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00000000000006" w:lineRule="auto"/>
        <w:rPr>
          <w:rFonts w:ascii="Roboto" w:cs="Roboto" w:eastAsia="Roboto" w:hAnsi="Roboto"/>
          <w:sz w:val="34"/>
          <w:szCs w:val="34"/>
        </w:rPr>
      </w:pPr>
      <w:r w:rsidDel="00000000" w:rsidR="00000000" w:rsidRPr="00000000">
        <w:rPr>
          <w:rtl w:val="0"/>
        </w:rPr>
      </w:r>
    </w:p>
    <w:p w:rsidR="00000000" w:rsidDel="00000000" w:rsidP="00000000" w:rsidRDefault="00000000" w:rsidRPr="00000000" w14:paraId="00000002">
      <w:pPr>
        <w:widowControl w:val="0"/>
        <w:spacing w:line="276"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Logitech </w:t>
      </w:r>
      <w:r w:rsidDel="00000000" w:rsidR="00000000" w:rsidRPr="00000000">
        <w:rPr>
          <w:rFonts w:ascii="Roboto" w:cs="Roboto" w:eastAsia="Roboto" w:hAnsi="Roboto"/>
          <w:b w:val="1"/>
          <w:sz w:val="28"/>
          <w:szCs w:val="28"/>
          <w:rtl w:val="0"/>
        </w:rPr>
        <w:t xml:space="preserve">premió a los mejores ejecutivos de venta de su programa Partners Club</w:t>
      </w:r>
      <w:r w:rsidDel="00000000" w:rsidR="00000000" w:rsidRPr="00000000">
        <w:rPr>
          <w:rtl w:val="0"/>
        </w:rPr>
      </w:r>
    </w:p>
    <w:p w:rsidR="00000000" w:rsidDel="00000000" w:rsidP="00000000" w:rsidRDefault="00000000" w:rsidRPr="00000000" w14:paraId="00000003">
      <w:pPr>
        <w:widowControl w:val="0"/>
        <w:spacing w:before="120" w:line="240" w:lineRule="auto"/>
        <w:jc w:val="center"/>
        <w:rPr>
          <w:i w:val="1"/>
          <w:sz w:val="24"/>
          <w:szCs w:val="24"/>
        </w:rPr>
      </w:pPr>
      <w:r w:rsidDel="00000000" w:rsidR="00000000" w:rsidRPr="00000000">
        <w:rPr>
          <w:rtl w:val="0"/>
        </w:rPr>
      </w:r>
    </w:p>
    <w:p w:rsidR="00000000" w:rsidDel="00000000" w:rsidP="00000000" w:rsidRDefault="00000000" w:rsidRPr="00000000" w14:paraId="00000004">
      <w:pPr>
        <w:widowControl w:val="0"/>
        <w:spacing w:after="200" w:before="200" w:line="276" w:lineRule="auto"/>
        <w:jc w:val="both"/>
        <w:rPr/>
      </w:pPr>
      <w:r w:rsidDel="00000000" w:rsidR="00000000" w:rsidRPr="00000000">
        <w:rPr>
          <w:rtl w:val="0"/>
        </w:rPr>
        <w:t xml:space="preserve">Por tercer año consecutivo, Logitech reconoció y premió a los mejores ejecutivos de venta de mayoristas participantes en su programa de lealtad Partners Club con un fin de semana en Valle de Bravo, reconociendo su excelencia y lealtad al haber generado las mayores ventas entre el 1 de julio y el 30 de diciembre de 2019.</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pPr>
      <w:r w:rsidDel="00000000" w:rsidR="00000000" w:rsidRPr="00000000">
        <w:rPr>
          <w:rtl w:val="0"/>
        </w:rPr>
        <w:t xml:space="preserve">En</w:t>
      </w:r>
      <w:r w:rsidDel="00000000" w:rsidR="00000000" w:rsidRPr="00000000">
        <w:rPr>
          <w:rtl w:val="0"/>
        </w:rPr>
        <w:t xml:space="preserve"> un evento que se llevó a cabo en del 24 al 26 de enero en Valle de Bravo, los ganadores recibieron el reconocimiento por parte de la Directora de Logitech en México, Desirée Ortiz, quien se mostró muy agradecida por su desempeño. Asimismo, tuvieron la oportunidad de conocer </w:t>
      </w:r>
      <w:r w:rsidDel="00000000" w:rsidR="00000000" w:rsidRPr="00000000">
        <w:rPr>
          <w:rtl w:val="0"/>
        </w:rPr>
        <w:t xml:space="preserve">el nuevo portafolio de productos y nuevos lanzamientos para este año.</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pPr>
      <w:r w:rsidDel="00000000" w:rsidR="00000000" w:rsidRPr="00000000">
        <w:rPr>
          <w:rtl w:val="0"/>
        </w:rPr>
        <w:t xml:space="preserve">Los mayoristas participantes en el programa son: Ingram Micro, EXEL, CVA, CT Internacional, PCH, </w:t>
      </w:r>
      <w:r w:rsidDel="00000000" w:rsidR="00000000" w:rsidRPr="00000000">
        <w:rPr>
          <w:rtl w:val="0"/>
        </w:rPr>
        <w:t xml:space="preserve">Intcomex y Compusoluciones, </w:t>
      </w:r>
      <w:r w:rsidDel="00000000" w:rsidR="00000000" w:rsidRPr="00000000">
        <w:rPr>
          <w:rtl w:val="0"/>
        </w:rPr>
        <w:t xml:space="preserve">donde los ganadores se distinguieron por sus excelentes resultados, compromiso y lealtad hacia Logitech.</w:t>
      </w:r>
    </w:p>
    <w:p w:rsidR="00000000" w:rsidDel="00000000" w:rsidP="00000000" w:rsidRDefault="00000000" w:rsidRPr="00000000" w14:paraId="00000007">
      <w:pPr>
        <w:widowControl w:val="0"/>
        <w:spacing w:after="200" w:before="200" w:line="276" w:lineRule="auto"/>
        <w:jc w:val="both"/>
        <w:rPr>
          <w:sz w:val="21"/>
          <w:szCs w:val="21"/>
        </w:rPr>
      </w:pPr>
      <w:r w:rsidDel="00000000" w:rsidR="00000000" w:rsidRPr="00000000">
        <w:rPr>
          <w:rtl w:val="0"/>
        </w:rPr>
        <w:t xml:space="preserve">Este reconocimiento forma parte del programa Partners Club para sus socios estratégicos y resellers, con el objetivo de </w:t>
      </w:r>
      <w:r w:rsidDel="00000000" w:rsidR="00000000" w:rsidRPr="00000000">
        <w:rPr>
          <w:sz w:val="21"/>
          <w:szCs w:val="21"/>
          <w:rtl w:val="0"/>
        </w:rPr>
        <w:t xml:space="preserve">generar una cultura de pertenencia e integración con la marca.</w:t>
      </w:r>
    </w:p>
    <w:p w:rsidR="00000000" w:rsidDel="00000000" w:rsidP="00000000" w:rsidRDefault="00000000" w:rsidRPr="00000000" w14:paraId="00000008">
      <w:pPr>
        <w:widowControl w:val="0"/>
        <w:spacing w:after="200" w:before="200" w:line="276" w:lineRule="auto"/>
        <w:jc w:val="both"/>
        <w:rPr/>
      </w:pPr>
      <w:r w:rsidDel="00000000" w:rsidR="00000000" w:rsidRPr="00000000">
        <w:rPr>
          <w:rtl w:val="0"/>
        </w:rPr>
        <w:t xml:space="preserve">Además de los premios, se les brinda a los participantes programas de capacitación que les ayudan a estar siempre actualizados sobre las novedades y lanzamientos de la marca, </w:t>
      </w:r>
      <w:r w:rsidDel="00000000" w:rsidR="00000000" w:rsidRPr="00000000">
        <w:rPr>
          <w:sz w:val="21"/>
          <w:szCs w:val="21"/>
          <w:rtl w:val="0"/>
        </w:rPr>
        <w:t xml:space="preserve">conocer las prácticas de otros países para ampliar su conocimiento y seguir consolidando su negocio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widowControl w:val="0"/>
        <w:spacing w:after="120" w:before="120" w:line="360" w:lineRule="auto"/>
        <w:jc w:val="left"/>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b w:val="1"/>
          <w:rtl w:val="0"/>
        </w:rPr>
        <w:t xml:space="preserve">Acerca de Logitech</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shd w:fill="ffffff" w:val="clear"/>
        <w:spacing w:after="200" w:lineRule="auto"/>
        <w:jc w:val="both"/>
        <w:rPr>
          <w:sz w:val="20"/>
          <w:szCs w:val="20"/>
          <w:highlight w:val="white"/>
        </w:rPr>
      </w:pPr>
      <w:r w:rsidDel="00000000" w:rsidR="00000000" w:rsidRPr="00000000">
        <w:rPr>
          <w:sz w:val="20"/>
          <w:szCs w:val="20"/>
          <w:highlight w:val="white"/>
          <w:rtl w:val="0"/>
        </w:rPr>
        <w:t xml:space="preserve">Logitech® diseña productos que tienen su lugar en el día a día de las personas, </w:t>
      </w:r>
      <w:r w:rsidDel="00000000" w:rsidR="00000000" w:rsidRPr="00000000">
        <w:rPr>
          <w:sz w:val="20"/>
          <w:szCs w:val="20"/>
          <w:highlight w:val="white"/>
          <w:rtl w:val="0"/>
        </w:rPr>
        <w:t xml:space="preserve">conectándolas</w:t>
      </w:r>
      <w:r w:rsidDel="00000000" w:rsidR="00000000" w:rsidRPr="00000000">
        <w:rPr>
          <w:sz w:val="20"/>
          <w:szCs w:val="20"/>
          <w:highlight w:val="white"/>
          <w:rtl w:val="0"/>
        </w:rPr>
        <w:t xml:space="preserve"> a las experiencias digitales que les interesan. Hace más de 35 años, Logitech® comenzó a conectar personas a través de computadoras y ahora es una empresa multimarca que diseña dispositivos para unir a la gente a través de la música, juegos, </w:t>
      </w:r>
      <w:r w:rsidDel="00000000" w:rsidR="00000000" w:rsidRPr="00000000">
        <w:rPr>
          <w:sz w:val="20"/>
          <w:szCs w:val="20"/>
          <w:highlight w:val="white"/>
          <w:rtl w:val="0"/>
        </w:rPr>
        <w:t xml:space="preserve">video</w:t>
      </w:r>
      <w:r w:rsidDel="00000000" w:rsidR="00000000" w:rsidRPr="00000000">
        <w:rPr>
          <w:sz w:val="20"/>
          <w:szCs w:val="20"/>
          <w:highlight w:val="white"/>
          <w:rtl w:val="0"/>
        </w:rPr>
        <w:t xml:space="preserve"> y computación. Entre las marcas de Logitech® se incluyen </w:t>
      </w:r>
      <w:hyperlink r:id="rId6">
        <w:r w:rsidDel="00000000" w:rsidR="00000000" w:rsidRPr="00000000">
          <w:rPr>
            <w:color w:val="1155cc"/>
            <w:sz w:val="20"/>
            <w:szCs w:val="20"/>
            <w:highlight w:val="white"/>
            <w:u w:val="single"/>
            <w:rtl w:val="0"/>
          </w:rPr>
          <w:t xml:space="preserve">Logitech</w:t>
        </w:r>
      </w:hyperlink>
      <w:r w:rsidDel="00000000" w:rsidR="00000000" w:rsidRPr="00000000">
        <w:rPr>
          <w:sz w:val="20"/>
          <w:szCs w:val="20"/>
          <w:highlight w:val="white"/>
          <w:rtl w:val="0"/>
        </w:rPr>
        <w:t xml:space="preserve">, </w:t>
      </w:r>
      <w:hyperlink r:id="rId7">
        <w:r w:rsidDel="00000000" w:rsidR="00000000" w:rsidRPr="00000000">
          <w:rPr>
            <w:color w:val="1155cc"/>
            <w:sz w:val="20"/>
            <w:szCs w:val="20"/>
            <w:highlight w:val="white"/>
            <w:u w:val="single"/>
            <w:rtl w:val="0"/>
          </w:rPr>
          <w:t xml:space="preserve">Logitech G</w:t>
        </w:r>
      </w:hyperlink>
      <w:r w:rsidDel="00000000" w:rsidR="00000000" w:rsidRPr="00000000">
        <w:rPr>
          <w:rtl w:val="0"/>
        </w:rPr>
        <w:t xml:space="preserve">, </w:t>
      </w:r>
      <w:hyperlink r:id="rId8">
        <w:r w:rsidDel="00000000" w:rsidR="00000000" w:rsidRPr="00000000">
          <w:rPr>
            <w:color w:val="1155cc"/>
            <w:sz w:val="20"/>
            <w:szCs w:val="20"/>
            <w:highlight w:val="white"/>
            <w:u w:val="single"/>
            <w:rtl w:val="0"/>
          </w:rPr>
          <w:t xml:space="preserve">ASTRO Gaming</w:t>
        </w:r>
      </w:hyperlink>
      <w:hyperlink r:id="rId9">
        <w:r w:rsidDel="00000000" w:rsidR="00000000" w:rsidRPr="00000000">
          <w:rPr>
            <w:sz w:val="20"/>
            <w:szCs w:val="20"/>
            <w:highlight w:val="white"/>
            <w:rtl w:val="0"/>
          </w:rPr>
          <w:t xml:space="preserve"> </w:t>
        </w:r>
      </w:hyperlink>
      <w:hyperlink r:id="rId10">
        <w:r w:rsidDel="00000000" w:rsidR="00000000" w:rsidRPr="00000000">
          <w:rPr>
            <w:color w:val="1155cc"/>
            <w:sz w:val="20"/>
            <w:szCs w:val="20"/>
            <w:highlight w:val="white"/>
            <w:u w:val="single"/>
            <w:rtl w:val="0"/>
          </w:rPr>
          <w:t xml:space="preserve">Ultimate Ears</w:t>
        </w:r>
      </w:hyperlink>
      <w:r w:rsidDel="00000000" w:rsidR="00000000" w:rsidRPr="00000000">
        <w:rPr>
          <w:sz w:val="20"/>
          <w:szCs w:val="20"/>
          <w:highlight w:val="white"/>
          <w:rtl w:val="0"/>
        </w:rPr>
        <w:t xml:space="preserve">, </w:t>
      </w:r>
      <w:hyperlink r:id="rId11">
        <w:r w:rsidDel="00000000" w:rsidR="00000000" w:rsidRPr="00000000">
          <w:rPr>
            <w:color w:val="1155cc"/>
            <w:sz w:val="20"/>
            <w:szCs w:val="20"/>
            <w:highlight w:val="white"/>
            <w:u w:val="single"/>
            <w:rtl w:val="0"/>
          </w:rPr>
          <w:t xml:space="preserve">Jaybird</w:t>
        </w:r>
      </w:hyperlink>
      <w:r w:rsidDel="00000000" w:rsidR="00000000" w:rsidRPr="00000000">
        <w:rPr>
          <w:rtl w:val="0"/>
        </w:rPr>
        <w:t xml:space="preserve"> y </w:t>
      </w:r>
      <w:hyperlink r:id="rId12">
        <w:r w:rsidDel="00000000" w:rsidR="00000000" w:rsidRPr="00000000">
          <w:rPr>
            <w:color w:val="1155cc"/>
            <w:sz w:val="20"/>
            <w:szCs w:val="20"/>
            <w:highlight w:val="white"/>
            <w:u w:val="single"/>
            <w:rtl w:val="0"/>
          </w:rPr>
          <w:t xml:space="preserve">Blue Microphones</w:t>
        </w:r>
      </w:hyperlink>
      <w:r w:rsidDel="00000000" w:rsidR="00000000" w:rsidRPr="00000000">
        <w:rPr>
          <w:sz w:val="20"/>
          <w:szCs w:val="20"/>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13">
        <w:r w:rsidDel="00000000" w:rsidR="00000000" w:rsidRPr="00000000">
          <w:rPr>
            <w:sz w:val="20"/>
            <w:szCs w:val="20"/>
            <w:highlight w:val="white"/>
            <w:rtl w:val="0"/>
          </w:rPr>
          <w:t xml:space="preserve">www.logitech.com</w:t>
        </w:r>
      </w:hyperlink>
      <w:r w:rsidDel="00000000" w:rsidR="00000000" w:rsidRPr="00000000">
        <w:rPr>
          <w:sz w:val="20"/>
          <w:szCs w:val="20"/>
          <w:highlight w:val="white"/>
          <w:rtl w:val="0"/>
        </w:rPr>
        <w:t xml:space="preserve">, el </w:t>
      </w:r>
      <w:hyperlink r:id="rId14">
        <w:r w:rsidDel="00000000" w:rsidR="00000000" w:rsidRPr="00000000">
          <w:rPr>
            <w:sz w:val="20"/>
            <w:szCs w:val="20"/>
            <w:highlight w:val="white"/>
            <w:rtl w:val="0"/>
          </w:rPr>
          <w:t xml:space="preserve">blog</w:t>
        </w:r>
      </w:hyperlink>
      <w:r w:rsidDel="00000000" w:rsidR="00000000" w:rsidRPr="00000000">
        <w:rPr>
          <w:sz w:val="20"/>
          <w:szCs w:val="20"/>
          <w:highlight w:val="white"/>
          <w:rtl w:val="0"/>
        </w:rPr>
        <w:t xml:space="preserve"> de la compañía o </w:t>
      </w:r>
      <w:hyperlink r:id="rId15">
        <w:r w:rsidDel="00000000" w:rsidR="00000000" w:rsidRPr="00000000">
          <w:rPr>
            <w:sz w:val="20"/>
            <w:szCs w:val="20"/>
            <w:highlight w:val="white"/>
            <w:rtl w:val="0"/>
          </w:rPr>
          <w:t xml:space="preserve">@Logitech</w:t>
        </w:r>
      </w:hyperlink>
      <w:r w:rsidDel="00000000" w:rsidR="00000000" w:rsidRPr="00000000">
        <w:rPr>
          <w:sz w:val="20"/>
          <w:szCs w:val="20"/>
          <w:highlight w:val="white"/>
          <w:rtl w:val="0"/>
        </w:rPr>
        <w:t xml:space="preserve">.</w:t>
      </w:r>
    </w:p>
    <w:p w:rsidR="00000000" w:rsidDel="00000000" w:rsidP="00000000" w:rsidRDefault="00000000" w:rsidRPr="00000000" w14:paraId="0000000F">
      <w:pPr>
        <w:shd w:fill="ffffff" w:val="clear"/>
        <w:spacing w:after="200" w:lineRule="auto"/>
        <w:jc w:val="both"/>
        <w:rPr>
          <w:b w:val="1"/>
          <w:highlight w:val="white"/>
        </w:rPr>
      </w:pPr>
      <w:r w:rsidDel="00000000" w:rsidR="00000000" w:rsidRPr="00000000">
        <w:rPr>
          <w:sz w:val="20"/>
          <w:szCs w:val="20"/>
          <w:highlight w:val="white"/>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16">
        <w:r w:rsidDel="00000000" w:rsidR="00000000" w:rsidRPr="00000000">
          <w:rPr>
            <w:sz w:val="20"/>
            <w:szCs w:val="20"/>
            <w:highlight w:val="white"/>
            <w:rtl w:val="0"/>
          </w:rPr>
          <w:t xml:space="preserve">www.logitech.com.</w:t>
        </w:r>
      </w:hyperlink>
      <w:r w:rsidDel="00000000" w:rsidR="00000000" w:rsidRPr="00000000">
        <w:rPr>
          <w:rtl w:val="0"/>
        </w:rPr>
      </w:r>
    </w:p>
    <w:sectPr>
      <w:headerReference r:id="rId17" w:type="default"/>
      <w:headerReference r:id="rId18" w:type="first"/>
      <w:footerReference r:id="rId1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-228599</wp:posOffset>
          </wp:positionV>
          <wp:extent cx="2232819" cy="461963"/>
          <wp:effectExtent b="0" l="0" r="0" t="0"/>
          <wp:wrapSquare wrapText="bothSides" distB="0" distT="0" distL="114300" distR="114300"/>
          <wp:docPr descr="5_15_15_Logitech Logo_RGB-1" id="1" name="image1.jpg"/>
          <a:graphic>
            <a:graphicData uri="http://schemas.openxmlformats.org/drawingml/2006/picture">
              <pic:pic>
                <pic:nvPicPr>
                  <pic:cNvPr descr="5_15_15_Logitech Logo_RGB-1" id="0" name="image1.jpg"/>
                  <pic:cNvPicPr preferRelativeResize="0"/>
                </pic:nvPicPr>
                <pic:blipFill>
                  <a:blip r:embed="rId1"/>
                  <a:srcRect b="27586" l="0" r="0" t="31035"/>
                  <a:stretch>
                    <a:fillRect/>
                  </a:stretch>
                </pic:blipFill>
                <pic:spPr>
                  <a:xfrm>
                    <a:off x="0" y="0"/>
                    <a:ext cx="2232819" cy="4619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aybirdsport.com/" TargetMode="External"/><Relationship Id="rId10" Type="http://schemas.openxmlformats.org/officeDocument/2006/relationships/hyperlink" Target="https://www.ultimateears.com/" TargetMode="External"/><Relationship Id="rId13" Type="http://schemas.openxmlformats.org/officeDocument/2006/relationships/hyperlink" Target="http://www.logitech.com/es-mx" TargetMode="External"/><Relationship Id="rId12" Type="http://schemas.openxmlformats.org/officeDocument/2006/relationships/hyperlink" Target="https://www.bluedesign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ltimateears.com/" TargetMode="External"/><Relationship Id="rId15" Type="http://schemas.openxmlformats.org/officeDocument/2006/relationships/hyperlink" Target="http://twitter.com/logitech" TargetMode="External"/><Relationship Id="rId14" Type="http://schemas.openxmlformats.org/officeDocument/2006/relationships/hyperlink" Target="http://blog.logitech.com/" TargetMode="External"/><Relationship Id="rId17" Type="http://schemas.openxmlformats.org/officeDocument/2006/relationships/header" Target="header1.xml"/><Relationship Id="rId16" Type="http://schemas.openxmlformats.org/officeDocument/2006/relationships/hyperlink" Target="http://www.logitech.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logitech.com/" TargetMode="External"/><Relationship Id="rId18" Type="http://schemas.openxmlformats.org/officeDocument/2006/relationships/header" Target="header2.xml"/><Relationship Id="rId7" Type="http://schemas.openxmlformats.org/officeDocument/2006/relationships/hyperlink" Target="https://www.logitechg.com/" TargetMode="External"/><Relationship Id="rId8" Type="http://schemas.openxmlformats.org/officeDocument/2006/relationships/hyperlink" Target="https://www.astrogam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